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C50D" w14:textId="7487B851" w:rsidR="00000000" w:rsidRDefault="00D1443C" w:rsidP="00D1443C">
      <w:pPr>
        <w:pStyle w:val="Kop1"/>
      </w:pPr>
      <w:r>
        <w:t xml:space="preserve">Overzicht tarieven </w:t>
      </w:r>
      <w:r w:rsidR="007E273B">
        <w:t>2024</w:t>
      </w:r>
    </w:p>
    <w:p w14:paraId="3FB25204" w14:textId="791895B6" w:rsidR="00D1443C" w:rsidRDefault="00D1443C" w:rsidP="00D144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0614BB" w14:paraId="345287EB" w14:textId="77777777" w:rsidTr="006D343C">
        <w:tc>
          <w:tcPr>
            <w:tcW w:w="5665" w:type="dxa"/>
          </w:tcPr>
          <w:p w14:paraId="277BABC8" w14:textId="0B05F3AC" w:rsidR="000614BB" w:rsidRDefault="002127A6" w:rsidP="00D1443C"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Verrichting</w:t>
            </w:r>
          </w:p>
        </w:tc>
        <w:tc>
          <w:tcPr>
            <w:tcW w:w="3397" w:type="dxa"/>
          </w:tcPr>
          <w:p w14:paraId="4E79DE50" w14:textId="0574FAA4" w:rsidR="000614BB" w:rsidRDefault="002127A6" w:rsidP="00D1443C"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Tarief</w:t>
            </w:r>
            <w:r w:rsidR="006D343C"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 xml:space="preserve"> indien </w:t>
            </w:r>
          </w:p>
        </w:tc>
      </w:tr>
      <w:tr w:rsidR="000614BB" w14:paraId="789531EA" w14:textId="77777777" w:rsidTr="006D343C">
        <w:tc>
          <w:tcPr>
            <w:tcW w:w="5665" w:type="dxa"/>
          </w:tcPr>
          <w:p w14:paraId="5D350894" w14:textId="36236B5D" w:rsidR="000614BB" w:rsidRDefault="000614BB" w:rsidP="007E273B">
            <w:pPr>
              <w:autoSpaceDE w:val="0"/>
              <w:autoSpaceDN w:val="0"/>
              <w:adjustRightInd w:val="0"/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Vaccinatie op eigen verzoek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(indien geen medische indicatie, bedrag door patiënt zelf te voldoen) </w:t>
            </w:r>
          </w:p>
        </w:tc>
        <w:tc>
          <w:tcPr>
            <w:tcW w:w="3397" w:type="dxa"/>
          </w:tcPr>
          <w:p w14:paraId="5696F72C" w14:textId="508E0775" w:rsidR="000614BB" w:rsidRDefault="000614BB" w:rsidP="00D1443C"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€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25</w:t>
            </w:r>
          </w:p>
        </w:tc>
      </w:tr>
    </w:tbl>
    <w:p w14:paraId="3F346DFD" w14:textId="77777777" w:rsidR="000614BB" w:rsidRDefault="000614BB" w:rsidP="00D1443C"/>
    <w:p w14:paraId="43AACE29" w14:textId="6BF2AC16" w:rsidR="00D1443C" w:rsidRPr="00D1443C" w:rsidRDefault="00D1443C" w:rsidP="00D1443C">
      <w:pPr>
        <w:rPr>
          <w:b/>
          <w:bCs/>
          <w:u w:val="single"/>
        </w:rPr>
      </w:pPr>
      <w:r w:rsidRPr="00D1443C">
        <w:rPr>
          <w:b/>
          <w:bCs/>
          <w:u w:val="single"/>
        </w:rPr>
        <w:t xml:space="preserve">Passant – </w:t>
      </w:r>
      <w:r w:rsidR="007E273B">
        <w:rPr>
          <w:b/>
          <w:bCs/>
          <w:u w:val="single"/>
        </w:rPr>
        <w:t xml:space="preserve">contant </w:t>
      </w:r>
      <w:r w:rsidRPr="00D1443C">
        <w:rPr>
          <w:b/>
          <w:bCs/>
          <w:u w:val="single"/>
        </w:rPr>
        <w:t xml:space="preserve">indien geen verzekering (anders declareren </w:t>
      </w:r>
      <w:r w:rsidR="0078769D">
        <w:rPr>
          <w:b/>
          <w:bCs/>
          <w:u w:val="single"/>
        </w:rPr>
        <w:t xml:space="preserve">wij </w:t>
      </w:r>
      <w:r w:rsidRPr="00D1443C">
        <w:rPr>
          <w:b/>
          <w:bCs/>
          <w:u w:val="single"/>
        </w:rPr>
        <w:t xml:space="preserve">bij </w:t>
      </w:r>
      <w:r w:rsidRPr="007E273B">
        <w:rPr>
          <w:b/>
          <w:bCs/>
          <w:u w:val="single"/>
        </w:rPr>
        <w:t>zorgverzekeraar)</w:t>
      </w:r>
      <w:r w:rsidR="007E273B" w:rsidRPr="007E273B">
        <w:rPr>
          <w:b/>
          <w:bCs/>
          <w:u w:val="single"/>
        </w:rPr>
        <w:t xml:space="preserve"> (</w:t>
      </w:r>
      <w:r w:rsidR="007E273B" w:rsidRPr="007E273B">
        <w:rPr>
          <w:b/>
          <w:bCs/>
          <w:u w:val="single"/>
        </w:rPr>
        <w:t>(NZA tarief)</w:t>
      </w:r>
      <w:r w:rsidR="007E273B" w:rsidRPr="007E273B">
        <w:rPr>
          <w:b/>
          <w:bCs/>
          <w:u w:val="singl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D1443C" w14:paraId="22170953" w14:textId="77777777" w:rsidTr="006D343C">
        <w:tc>
          <w:tcPr>
            <w:tcW w:w="5665" w:type="dxa"/>
          </w:tcPr>
          <w:p w14:paraId="3147B23D" w14:textId="2BC36316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Verrichting</w:t>
            </w:r>
            <w:r w:rsidR="0078769D"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3397" w:type="dxa"/>
          </w:tcPr>
          <w:p w14:paraId="268D9EEF" w14:textId="77777777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Tarief</w:t>
            </w:r>
          </w:p>
        </w:tc>
      </w:tr>
      <w:tr w:rsidR="00D1443C" w14:paraId="768CAB0C" w14:textId="77777777" w:rsidTr="006D343C">
        <w:tc>
          <w:tcPr>
            <w:tcW w:w="5665" w:type="dxa"/>
          </w:tcPr>
          <w:p w14:paraId="68CD681A" w14:textId="7184AE52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Consult passant korter dan 5 minuten</w:t>
            </w:r>
          </w:p>
        </w:tc>
        <w:tc>
          <w:tcPr>
            <w:tcW w:w="3397" w:type="dxa"/>
          </w:tcPr>
          <w:p w14:paraId="2B1F9B11" w14:textId="3575D3B0" w:rsidR="00D1443C" w:rsidRPr="007A102E" w:rsidRDefault="00012047" w:rsidP="00982D4E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€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17,96 </w:t>
            </w:r>
          </w:p>
        </w:tc>
      </w:tr>
      <w:tr w:rsidR="00D1443C" w14:paraId="053F38C8" w14:textId="77777777" w:rsidTr="006D343C">
        <w:tc>
          <w:tcPr>
            <w:tcW w:w="5665" w:type="dxa"/>
          </w:tcPr>
          <w:p w14:paraId="0D8ADD54" w14:textId="57D3D5F2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Consult passant vanaf 5 minuten tot 20 minuten</w:t>
            </w:r>
          </w:p>
        </w:tc>
        <w:tc>
          <w:tcPr>
            <w:tcW w:w="3397" w:type="dxa"/>
          </w:tcPr>
          <w:p w14:paraId="40011995" w14:textId="78FE70D4" w:rsidR="00D1443C" w:rsidRPr="007A102E" w:rsidRDefault="00993C17" w:rsidP="00982D4E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€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35,91</w:t>
            </w:r>
          </w:p>
        </w:tc>
      </w:tr>
      <w:tr w:rsidR="00D1443C" w14:paraId="1D3EDD68" w14:textId="77777777" w:rsidTr="006D343C">
        <w:tc>
          <w:tcPr>
            <w:tcW w:w="5665" w:type="dxa"/>
          </w:tcPr>
          <w:p w14:paraId="6E98AEDD" w14:textId="0BE53826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Consult passant 20 minuten en langer</w:t>
            </w:r>
          </w:p>
        </w:tc>
        <w:tc>
          <w:tcPr>
            <w:tcW w:w="3397" w:type="dxa"/>
          </w:tcPr>
          <w:p w14:paraId="34578966" w14:textId="667508FD" w:rsidR="00E83204" w:rsidRPr="007A102E" w:rsidRDefault="00993C17" w:rsidP="00982D4E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€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71,83</w:t>
            </w:r>
          </w:p>
        </w:tc>
      </w:tr>
      <w:tr w:rsidR="00D1443C" w14:paraId="4D9E391B" w14:textId="77777777" w:rsidTr="006D343C">
        <w:tc>
          <w:tcPr>
            <w:tcW w:w="5665" w:type="dxa"/>
          </w:tcPr>
          <w:p w14:paraId="6BC5C7FB" w14:textId="06ECAF9F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Visite passant korter dan 20 minuten</w:t>
            </w:r>
          </w:p>
        </w:tc>
        <w:tc>
          <w:tcPr>
            <w:tcW w:w="3397" w:type="dxa"/>
          </w:tcPr>
          <w:p w14:paraId="1726FC00" w14:textId="6A3A0F63" w:rsidR="00D1443C" w:rsidRPr="007A102E" w:rsidRDefault="00993C17" w:rsidP="00982D4E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€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53,87</w:t>
            </w:r>
          </w:p>
        </w:tc>
      </w:tr>
      <w:tr w:rsidR="00D1443C" w14:paraId="04721A0E" w14:textId="77777777" w:rsidTr="006D343C">
        <w:tc>
          <w:tcPr>
            <w:tcW w:w="5665" w:type="dxa"/>
          </w:tcPr>
          <w:p w14:paraId="3C964CF5" w14:textId="23954F01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Visite passant 20 minuten en langer</w:t>
            </w:r>
          </w:p>
        </w:tc>
        <w:tc>
          <w:tcPr>
            <w:tcW w:w="3397" w:type="dxa"/>
          </w:tcPr>
          <w:p w14:paraId="12E8B4F0" w14:textId="165AA61A" w:rsidR="00D1443C" w:rsidRPr="007A102E" w:rsidRDefault="00993C17" w:rsidP="00982D4E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€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89,78</w:t>
            </w:r>
          </w:p>
        </w:tc>
      </w:tr>
      <w:tr w:rsidR="00D1443C" w14:paraId="2F188D93" w14:textId="77777777" w:rsidTr="006D343C">
        <w:tc>
          <w:tcPr>
            <w:tcW w:w="5665" w:type="dxa"/>
          </w:tcPr>
          <w:p w14:paraId="44DA71BB" w14:textId="323472D2" w:rsidR="00D1443C" w:rsidRDefault="00D1443C" w:rsidP="00982D4E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Vaccinatie passant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 (indien wél medische indicatie)</w:t>
            </w:r>
          </w:p>
        </w:tc>
        <w:tc>
          <w:tcPr>
            <w:tcW w:w="3397" w:type="dxa"/>
          </w:tcPr>
          <w:p w14:paraId="0B49F3BF" w14:textId="78D2EAC7" w:rsidR="00D1443C" w:rsidRPr="007A102E" w:rsidRDefault="007E273B" w:rsidP="00982D4E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€ </w:t>
            </w: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17,96</w:t>
            </w:r>
          </w:p>
        </w:tc>
      </w:tr>
    </w:tbl>
    <w:p w14:paraId="16F89881" w14:textId="3D2E8F0A" w:rsidR="0078769D" w:rsidRDefault="0078769D" w:rsidP="00D1443C"/>
    <w:p w14:paraId="5793E5E9" w14:textId="7004358E" w:rsidR="00D1443C" w:rsidRDefault="0078769D" w:rsidP="0078769D">
      <w:pPr>
        <w:rPr>
          <w:b/>
          <w:bCs/>
          <w:u w:val="single"/>
        </w:rPr>
      </w:pPr>
      <w:r w:rsidRPr="0078769D">
        <w:rPr>
          <w:b/>
          <w:bCs/>
          <w:u w:val="single"/>
        </w:rPr>
        <w:t>Tijdelijk in NL verblijvende buitenlandse</w:t>
      </w:r>
      <w:r w:rsidRPr="0078769D">
        <w:rPr>
          <w:b/>
          <w:bCs/>
          <w:u w:val="single"/>
        </w:rPr>
        <w:t xml:space="preserve"> </w:t>
      </w:r>
      <w:r w:rsidRPr="0078769D">
        <w:rPr>
          <w:b/>
          <w:bCs/>
          <w:u w:val="single"/>
        </w:rPr>
        <w:t>patiënten zonder Nederlandse zorgverzekering</w:t>
      </w:r>
      <w:r w:rsidR="007E273B">
        <w:rPr>
          <w:b/>
          <w:bCs/>
          <w:u w:val="single"/>
        </w:rPr>
        <w:t xml:space="preserve">– </w:t>
      </w:r>
      <w:r w:rsidR="007E273B" w:rsidRPr="007E273B">
        <w:rPr>
          <w:b/>
          <w:bCs/>
          <w:u w:val="single"/>
        </w:rPr>
        <w:t>contant (</w:t>
      </w:r>
      <w:r w:rsidR="007E273B" w:rsidRPr="007E273B">
        <w:rPr>
          <w:b/>
          <w:bCs/>
          <w:u w:val="single"/>
        </w:rPr>
        <w:t>NZA tarief)</w:t>
      </w:r>
      <w:r w:rsidR="007E273B" w:rsidRPr="007E273B">
        <w:rPr>
          <w:b/>
          <w:bCs/>
          <w:u w:val="single"/>
        </w:rPr>
        <w:t>)</w:t>
      </w:r>
    </w:p>
    <w:p w14:paraId="54D264FC" w14:textId="77777777" w:rsidR="0078769D" w:rsidRPr="00D1443C" w:rsidRDefault="0078769D" w:rsidP="0078769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D1443C" w14:paraId="37851092" w14:textId="77777777" w:rsidTr="006D343C">
        <w:tc>
          <w:tcPr>
            <w:tcW w:w="5665" w:type="dxa"/>
          </w:tcPr>
          <w:p w14:paraId="415C8117" w14:textId="4C8CA5A2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Verrichting</w:t>
            </w:r>
            <w:r w:rsidR="0078769D"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3397" w:type="dxa"/>
          </w:tcPr>
          <w:p w14:paraId="14D12BAC" w14:textId="7070200D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Tarief</w:t>
            </w:r>
          </w:p>
        </w:tc>
      </w:tr>
      <w:tr w:rsidR="00D1443C" w14:paraId="10A5D1B3" w14:textId="77777777" w:rsidTr="006D343C">
        <w:tc>
          <w:tcPr>
            <w:tcW w:w="5665" w:type="dxa"/>
          </w:tcPr>
          <w:p w14:paraId="06D97587" w14:textId="4ADE4BBF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Consult buitenlandse patiënt korter dan 5 minuten</w:t>
            </w:r>
          </w:p>
        </w:tc>
        <w:tc>
          <w:tcPr>
            <w:tcW w:w="3397" w:type="dxa"/>
          </w:tcPr>
          <w:p w14:paraId="5F7E7044" w14:textId="0EFC8441" w:rsidR="00D1443C" w:rsidRPr="007A102E" w:rsidRDefault="00A110AD" w:rsidP="00D1443C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€ 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19,56</w:t>
            </w:r>
            <w:r w:rsidR="004F2492"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 </w:t>
            </w:r>
          </w:p>
        </w:tc>
      </w:tr>
      <w:tr w:rsidR="00D1443C" w14:paraId="62D446F8" w14:textId="77777777" w:rsidTr="006D343C">
        <w:tc>
          <w:tcPr>
            <w:tcW w:w="5665" w:type="dxa"/>
          </w:tcPr>
          <w:p w14:paraId="446A7035" w14:textId="797BBD3F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Consult buitenlandse patiënt vanaf 5 minuten tot 20 minuten</w:t>
            </w:r>
          </w:p>
        </w:tc>
        <w:tc>
          <w:tcPr>
            <w:tcW w:w="3397" w:type="dxa"/>
          </w:tcPr>
          <w:p w14:paraId="425F733A" w14:textId="55574ED6" w:rsidR="00D1443C" w:rsidRPr="007A102E" w:rsidRDefault="00A110AD" w:rsidP="00D1443C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€ 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39,12</w:t>
            </w:r>
          </w:p>
        </w:tc>
      </w:tr>
      <w:tr w:rsidR="00D1443C" w14:paraId="31D61F8C" w14:textId="77777777" w:rsidTr="006D343C">
        <w:tc>
          <w:tcPr>
            <w:tcW w:w="5665" w:type="dxa"/>
          </w:tcPr>
          <w:p w14:paraId="04B37C34" w14:textId="57D85131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Consult buitenlandse patiënt 20 minuten en langer</w:t>
            </w:r>
          </w:p>
        </w:tc>
        <w:tc>
          <w:tcPr>
            <w:tcW w:w="3397" w:type="dxa"/>
          </w:tcPr>
          <w:p w14:paraId="74B07DC7" w14:textId="6F9EFFCB" w:rsidR="00D1443C" w:rsidRPr="007A102E" w:rsidRDefault="00A110AD" w:rsidP="00D1443C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€ 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78,25</w:t>
            </w:r>
          </w:p>
        </w:tc>
      </w:tr>
      <w:tr w:rsidR="00D1443C" w14:paraId="39E09561" w14:textId="77777777" w:rsidTr="006D343C">
        <w:tc>
          <w:tcPr>
            <w:tcW w:w="5665" w:type="dxa"/>
          </w:tcPr>
          <w:p w14:paraId="7E851932" w14:textId="20AFB86B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Visite buitenlandse patiënt korter dan 20 minuten</w:t>
            </w:r>
          </w:p>
        </w:tc>
        <w:tc>
          <w:tcPr>
            <w:tcW w:w="3397" w:type="dxa"/>
          </w:tcPr>
          <w:p w14:paraId="53247D1D" w14:textId="65821257" w:rsidR="00D1443C" w:rsidRPr="007A102E" w:rsidRDefault="00A110AD" w:rsidP="007A102E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€ 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58,69</w:t>
            </w:r>
          </w:p>
        </w:tc>
      </w:tr>
      <w:tr w:rsidR="00D1443C" w14:paraId="793A3453" w14:textId="77777777" w:rsidTr="006D343C">
        <w:tc>
          <w:tcPr>
            <w:tcW w:w="5665" w:type="dxa"/>
          </w:tcPr>
          <w:p w14:paraId="77CF8DE4" w14:textId="0D433A8F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Visite buitenlandse patiënt 20 minuten en langer</w:t>
            </w:r>
          </w:p>
        </w:tc>
        <w:tc>
          <w:tcPr>
            <w:tcW w:w="3397" w:type="dxa"/>
          </w:tcPr>
          <w:p w14:paraId="708353FE" w14:textId="7A1CC2CA" w:rsidR="00D1443C" w:rsidRPr="007A102E" w:rsidRDefault="00966FF0" w:rsidP="00D1443C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€ 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97,81</w:t>
            </w:r>
          </w:p>
        </w:tc>
      </w:tr>
      <w:tr w:rsidR="00D1443C" w14:paraId="04F9C23B" w14:textId="77777777" w:rsidTr="006D343C">
        <w:tc>
          <w:tcPr>
            <w:tcW w:w="5665" w:type="dxa"/>
          </w:tcPr>
          <w:p w14:paraId="48F65A80" w14:textId="09D79360" w:rsidR="00D1443C" w:rsidRDefault="00D1443C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Vaccinatie buitenlandse patiënt </w:t>
            </w:r>
            <w:r w:rsidR="007E273B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(indien wél medische indicatie)</w:t>
            </w:r>
          </w:p>
        </w:tc>
        <w:tc>
          <w:tcPr>
            <w:tcW w:w="3397" w:type="dxa"/>
          </w:tcPr>
          <w:p w14:paraId="2DFAAE34" w14:textId="345826DA" w:rsidR="00D1443C" w:rsidRPr="007A102E" w:rsidRDefault="007E273B" w:rsidP="00D1443C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€ </w:t>
            </w: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19,56</w:t>
            </w:r>
          </w:p>
        </w:tc>
      </w:tr>
    </w:tbl>
    <w:p w14:paraId="56E97735" w14:textId="5C4412D8" w:rsidR="00D1443C" w:rsidRDefault="00D1443C" w:rsidP="00D1443C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b/>
          <w:bCs/>
          <w:sz w:val="24"/>
          <w:szCs w:val="24"/>
        </w:rPr>
      </w:pPr>
    </w:p>
    <w:p w14:paraId="3A93C814" w14:textId="526591B2" w:rsidR="000614BB" w:rsidRDefault="000614BB" w:rsidP="00D1443C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sz w:val="24"/>
          <w:szCs w:val="24"/>
        </w:rPr>
      </w:pPr>
      <w:r>
        <w:rPr>
          <w:rFonts w:ascii="RijksoverheidSansWebText-Bold" w:hAnsi="RijksoverheidSansWebText-Bold" w:cs="RijksoverheidSansWebText-Bold"/>
          <w:b/>
          <w:bCs/>
          <w:sz w:val="24"/>
          <w:szCs w:val="24"/>
          <w:u w:val="single"/>
        </w:rPr>
        <w:t>Keuringen</w:t>
      </w:r>
      <w:r w:rsidR="0078769D">
        <w:rPr>
          <w:rFonts w:ascii="RijksoverheidSansWebText-Bold" w:hAnsi="RijksoverheidSansWebText-Bold" w:cs="RijksoverheidSansWebText-Bold"/>
          <w:b/>
          <w:bCs/>
          <w:sz w:val="24"/>
          <w:szCs w:val="24"/>
          <w:u w:val="single"/>
        </w:rPr>
        <w:t xml:space="preserve"> en informatieverstrekking</w:t>
      </w:r>
    </w:p>
    <w:p w14:paraId="2F3BF3D3" w14:textId="2A05A9D7" w:rsidR="000614BB" w:rsidRDefault="000614BB" w:rsidP="00D1443C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sz w:val="24"/>
          <w:szCs w:val="24"/>
        </w:rPr>
      </w:pPr>
    </w:p>
    <w:p w14:paraId="753A7B26" w14:textId="6C8CC247" w:rsidR="000614BB" w:rsidRDefault="000614BB" w:rsidP="00D1443C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i/>
          <w:iCs/>
          <w:sz w:val="24"/>
          <w:szCs w:val="24"/>
        </w:rPr>
      </w:pPr>
      <w:r w:rsidRPr="000614BB">
        <w:rPr>
          <w:rFonts w:ascii="RijksoverheidSansWebText-Bold" w:hAnsi="RijksoverheidSansWebText-Bold" w:cs="RijksoverheidSansWebText-Bold"/>
          <w:i/>
          <w:iCs/>
          <w:sz w:val="24"/>
          <w:szCs w:val="24"/>
        </w:rPr>
        <w:t xml:space="preserve">Wij doen geen keuringen </w:t>
      </w:r>
    </w:p>
    <w:p w14:paraId="41AE8C56" w14:textId="77777777" w:rsidR="000614BB" w:rsidRPr="000614BB" w:rsidRDefault="000614BB" w:rsidP="00D1443C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i/>
          <w:i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0614BB" w14:paraId="604B0CA5" w14:textId="77777777" w:rsidTr="006D343C">
        <w:tc>
          <w:tcPr>
            <w:tcW w:w="5665" w:type="dxa"/>
          </w:tcPr>
          <w:p w14:paraId="5C692A2C" w14:textId="04130DF5" w:rsidR="000614BB" w:rsidRDefault="000614BB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sz w:val="24"/>
                <w:szCs w:val="24"/>
              </w:rPr>
            </w:pPr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Verrichting</w:t>
            </w:r>
            <w:r w:rsidR="0078769D"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3397" w:type="dxa"/>
          </w:tcPr>
          <w:p w14:paraId="4983CC8D" w14:textId="4D6D56DA" w:rsidR="000614BB" w:rsidRPr="000614BB" w:rsidRDefault="000614BB" w:rsidP="00D1443C">
            <w:pPr>
              <w:autoSpaceDE w:val="0"/>
              <w:autoSpaceDN w:val="0"/>
              <w:adjustRightInd w:val="0"/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</w:pPr>
            <w:r>
              <w:rPr>
                <w:rFonts w:ascii="RijksoverheidSansWebText-Bold" w:hAnsi="RijksoverheidSansWebText-Bold" w:cs="RijksoverheidSansWebText-Bold"/>
                <w:b/>
                <w:bCs/>
                <w:sz w:val="24"/>
                <w:szCs w:val="24"/>
              </w:rPr>
              <w:t>Tarief</w:t>
            </w:r>
          </w:p>
        </w:tc>
      </w:tr>
      <w:tr w:rsidR="002127A6" w14:paraId="4D6C2CD1" w14:textId="77777777" w:rsidTr="006D343C">
        <w:tc>
          <w:tcPr>
            <w:tcW w:w="5665" w:type="dxa"/>
          </w:tcPr>
          <w:p w14:paraId="6D4F8D4B" w14:textId="4A003121" w:rsidR="002127A6" w:rsidRDefault="002127A6" w:rsidP="00D1443C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Informatieverstrekking per 5 minuten</w:t>
            </w:r>
          </w:p>
        </w:tc>
        <w:tc>
          <w:tcPr>
            <w:tcW w:w="3397" w:type="dxa"/>
          </w:tcPr>
          <w:p w14:paraId="1FEC75B4" w14:textId="2EAD4881" w:rsidR="002127A6" w:rsidRDefault="00777B90" w:rsidP="00D1443C">
            <w:pPr>
              <w:autoSpaceDE w:val="0"/>
              <w:autoSpaceDN w:val="0"/>
              <w:adjustRightInd w:val="0"/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</w:pPr>
            <w:r w:rsidRPr="007A102E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€ </w:t>
            </w:r>
            <w:r w:rsidR="0078769D"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>17,96</w:t>
            </w:r>
            <w:r>
              <w:rPr>
                <w:rFonts w:ascii="RijksoverheidSansWebText-Regula" w:hAnsi="RijksoverheidSansWebText-Regula" w:cs="RijksoverheidSansWebText-Regula"/>
                <w:sz w:val="24"/>
                <w:szCs w:val="24"/>
              </w:rPr>
              <w:t xml:space="preserve"> </w:t>
            </w:r>
          </w:p>
        </w:tc>
      </w:tr>
    </w:tbl>
    <w:p w14:paraId="36515BD2" w14:textId="604A86CC" w:rsidR="000614BB" w:rsidRDefault="000614BB" w:rsidP="00D1443C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sz w:val="24"/>
          <w:szCs w:val="24"/>
        </w:rPr>
      </w:pPr>
    </w:p>
    <w:p w14:paraId="6D6983E4" w14:textId="03F5C003" w:rsidR="006C2469" w:rsidRDefault="006C2469" w:rsidP="00D1443C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sz w:val="24"/>
          <w:szCs w:val="24"/>
        </w:rPr>
      </w:pPr>
      <w:r>
        <w:rPr>
          <w:rFonts w:ascii="RijksoverheidSansWebText-Bold" w:hAnsi="RijksoverheidSansWebText-Bold" w:cs="RijksoverheidSansWebText-Bold"/>
          <w:sz w:val="24"/>
          <w:szCs w:val="24"/>
        </w:rPr>
        <w:tab/>
      </w:r>
    </w:p>
    <w:p w14:paraId="26222BDC" w14:textId="3210A1CB" w:rsidR="000614BB" w:rsidRPr="0078769D" w:rsidRDefault="0078769D" w:rsidP="0078769D">
      <w:pPr>
        <w:autoSpaceDE w:val="0"/>
        <w:autoSpaceDN w:val="0"/>
        <w:adjustRightInd w:val="0"/>
        <w:spacing w:after="0" w:line="240" w:lineRule="auto"/>
        <w:rPr>
          <w:rFonts w:ascii="RijksoverheidSansWebText-Bold" w:hAnsi="RijksoverheidSansWebText-Bold" w:cs="RijksoverheidSansWebText-Bold"/>
          <w:sz w:val="24"/>
          <w:szCs w:val="24"/>
        </w:rPr>
      </w:pPr>
      <w:r>
        <w:rPr>
          <w:rFonts w:ascii="RijksoverheidSansWebText-Bold" w:hAnsi="RijksoverheidSansWebText-Bold" w:cs="RijksoverheidSansWebText-Bold"/>
          <w:sz w:val="24"/>
          <w:szCs w:val="24"/>
        </w:rPr>
        <w:t>* meest voorkomende verrichtingen, voor volledig overzicht zie LHV of NZA</w:t>
      </w:r>
    </w:p>
    <w:sectPr w:rsidR="000614BB" w:rsidRPr="0078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jksoverheidSansWebTex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jksoverheidSansWebText-Regul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1CA"/>
    <w:multiLevelType w:val="hybridMultilevel"/>
    <w:tmpl w:val="982E9406"/>
    <w:lvl w:ilvl="0" w:tplc="CE203A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RijksoverheidSansWebText-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3C"/>
    <w:rsid w:val="00012047"/>
    <w:rsid w:val="000614BB"/>
    <w:rsid w:val="00141222"/>
    <w:rsid w:val="001E6DFE"/>
    <w:rsid w:val="002127A6"/>
    <w:rsid w:val="002B135D"/>
    <w:rsid w:val="003D3C10"/>
    <w:rsid w:val="004B355F"/>
    <w:rsid w:val="004F2492"/>
    <w:rsid w:val="005069FB"/>
    <w:rsid w:val="0051130D"/>
    <w:rsid w:val="00533074"/>
    <w:rsid w:val="00536CA2"/>
    <w:rsid w:val="006540E1"/>
    <w:rsid w:val="006C2469"/>
    <w:rsid w:val="006D343C"/>
    <w:rsid w:val="006F1DDC"/>
    <w:rsid w:val="00731116"/>
    <w:rsid w:val="00747D73"/>
    <w:rsid w:val="00777B90"/>
    <w:rsid w:val="0078769D"/>
    <w:rsid w:val="007A102E"/>
    <w:rsid w:val="007E273B"/>
    <w:rsid w:val="00801143"/>
    <w:rsid w:val="008530B0"/>
    <w:rsid w:val="00886E17"/>
    <w:rsid w:val="00966FF0"/>
    <w:rsid w:val="00993C17"/>
    <w:rsid w:val="00A110AD"/>
    <w:rsid w:val="00D1443C"/>
    <w:rsid w:val="00D14798"/>
    <w:rsid w:val="00E83204"/>
    <w:rsid w:val="00E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208E"/>
  <w15:chartTrackingRefBased/>
  <w15:docId w15:val="{AE54CC5E-0196-4BD3-8CBA-F4A0891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4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D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A1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8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Koster - de Graaf</dc:creator>
  <cp:keywords/>
  <dc:description/>
  <cp:lastModifiedBy>Marijke Koster - de Graaf</cp:lastModifiedBy>
  <cp:revision>3</cp:revision>
  <dcterms:created xsi:type="dcterms:W3CDTF">2024-04-25T07:52:00Z</dcterms:created>
  <dcterms:modified xsi:type="dcterms:W3CDTF">2024-04-25T07:52:00Z</dcterms:modified>
</cp:coreProperties>
</file>